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CROSS COUNTRY HEALTHCARE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Boston Partners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2,538,481.00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2,538,481.00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2,538,481.00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7.85 %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CROSS COUNTRY HEALTHCARE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5201 CONGRESS AVENUE, SUITE 160, BOCA RATON, FLORIDA 33487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Boston Partners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BEACON STREET 30TH FLOOR BOSTON, Massachusetts 02108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Boston Partners - 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2,538,481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7.85 %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Boston Partners - 2,538,481</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Boston Partners - 0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Boston Partners - 2,538,481</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Boston Partners - 0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color w:val="auto"/>
        </w:rPr>
        <w:t>This Schedule is being filed with respect to 2,538,481 shares of CROSS COUNTRY HEALTHCARE INC. (the Common Stock) held by Boston Partners on 03/31/2026 for the discretionary account of certain clients. By reason of rule 13d-3 under the act Boston Partners may be deemed to be a beneficial owner of such Common Stock. To the knowledge of Boston Partners no person has the right to receive or the power to direct the receipt of dividends from or the proceeds from the sale of such Common Stock which represents more than 5% of the outstanding shares of the Common Stock referred to in item 4(b) hereof.</w:t>
      </w:r>
    </w:p>
    <w:p>
      <w:pPr>
        <w:spacing w:after="0" w:line="19"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480"/>
        <w:spacing w:after="0"/>
        <w:rPr>
          <w:sz w:val="20"/>
          <w:szCs w:val="20"/>
          <w:color w:val="auto"/>
        </w:rPr>
      </w:pPr>
      <w:r>
        <w:rPr>
          <w:rFonts w:ascii="Times New Roman" w:cs="Times New Roman" w:eastAsia="Times New Roman" w:hAnsi="Times New Roman"/>
          <w:sz w:val="22"/>
          <w:szCs w:val="22"/>
          <w:color w:val="auto"/>
        </w:rPr>
        <w:t>Boston Partners</w:t>
      </w:r>
    </w:p>
    <w:p>
      <w:pPr>
        <w:spacing w:after="0" w:line="152"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Ali Farooqi</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color w:val="auto"/>
        </w:rPr>
        <w:t>Name/Title: Ali Farooqi / Senior Compliance Manager</w:t>
      </w:r>
    </w:p>
    <w:p>
      <w:pPr>
        <w:spacing w:after="0" w:line="56"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sectPr>
      <w:pgSz w:w="11900" w:h="16838" w:orient="portrait"/>
      <w:cols w:equalWidth="0" w:num="1">
        <w:col w:w="9019"/>
      </w:cols>
      <w:pgMar w:left="1440" w:top="4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2026-05-14T21:01:46Z</dcterms:created>
  <dcterms:modified xsi:type="dcterms:W3CDTF">2026-05-14T21:01:46Z</dcterms:modified>
</cp:coreProperties>
</file>